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1764" w14:textId="4976BC0E" w:rsidR="006F6A7F" w:rsidRDefault="00A36F47" w:rsidP="006F6A7F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  <w:r>
        <w:rPr>
          <w:rFonts w:cs="Calibri"/>
          <w:b/>
          <w:bCs/>
          <w:color w:val="81C4D8"/>
        </w:rPr>
        <w:t>SKIN CANCER EXCISION CONSENT</w:t>
      </w:r>
    </w:p>
    <w:p w14:paraId="38CF70FA" w14:textId="77777777" w:rsidR="00A36F47" w:rsidRPr="00ED63E2" w:rsidRDefault="00A36F47" w:rsidP="006F6A7F">
      <w:pPr>
        <w:autoSpaceDE w:val="0"/>
        <w:autoSpaceDN w:val="0"/>
        <w:adjustRightInd w:val="0"/>
        <w:rPr>
          <w:rFonts w:cs="Calibri"/>
          <w:b/>
          <w:bCs/>
          <w:color w:val="81C4D8"/>
          <w:lang w:val="en-AU"/>
        </w:rPr>
      </w:pPr>
    </w:p>
    <w:p w14:paraId="046F234F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Dr Tan-Gore will excise the lesion with an appropriate margin under General </w:t>
      </w:r>
      <w:proofErr w:type="spellStart"/>
      <w:r w:rsidRPr="00ED63E2">
        <w:rPr>
          <w:rFonts w:cs="Calibri"/>
          <w:color w:val="000000"/>
        </w:rPr>
        <w:t>Anaesthetic</w:t>
      </w:r>
      <w:proofErr w:type="spellEnd"/>
    </w:p>
    <w:p w14:paraId="36AA4838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697154D7" w14:textId="77777777" w:rsidR="00A3270E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A36F47">
        <w:rPr>
          <w:rFonts w:cs="Calibri"/>
          <w:b/>
          <w:bCs/>
          <w:color w:val="000000"/>
        </w:rPr>
        <w:t>GENERAL ANAESTHESIA:</w:t>
      </w:r>
      <w:r w:rsidRPr="00ED63E2">
        <w:rPr>
          <w:rFonts w:cs="Calibri"/>
          <w:color w:val="000000"/>
        </w:rPr>
        <w:t xml:space="preserve"> </w:t>
      </w:r>
    </w:p>
    <w:p w14:paraId="3DA160DD" w14:textId="402869D8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An </w:t>
      </w:r>
      <w:proofErr w:type="spellStart"/>
      <w:r w:rsidRPr="00ED63E2">
        <w:rPr>
          <w:rFonts w:cs="Calibri"/>
          <w:color w:val="000000"/>
        </w:rPr>
        <w:t>Anaesthetist</w:t>
      </w:r>
      <w:proofErr w:type="spellEnd"/>
      <w:r w:rsidRPr="00ED63E2">
        <w:rPr>
          <w:rFonts w:cs="Calibri"/>
          <w:color w:val="000000"/>
        </w:rPr>
        <w:t xml:space="preserve"> will give you a series of intravenous and inhaled </w:t>
      </w:r>
      <w:proofErr w:type="spellStart"/>
      <w:r w:rsidRPr="00ED63E2">
        <w:rPr>
          <w:rFonts w:cs="Calibri"/>
          <w:color w:val="000000"/>
        </w:rPr>
        <w:t>anaesthetic</w:t>
      </w:r>
      <w:proofErr w:type="spellEnd"/>
      <w:r w:rsidRPr="00ED63E2">
        <w:rPr>
          <w:rFonts w:cs="Calibri"/>
          <w:color w:val="000000"/>
        </w:rPr>
        <w:t xml:space="preserve"> so that you will be asleep during the procedure. This is performed in Hospital</w:t>
      </w:r>
    </w:p>
    <w:p w14:paraId="730DD3ED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74881C89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Whilst you are asleep, she will mark the lesion and inject a long-acting Local </w:t>
      </w:r>
      <w:proofErr w:type="spellStart"/>
      <w:r w:rsidRPr="00ED63E2">
        <w:rPr>
          <w:rFonts w:cs="Calibri"/>
          <w:color w:val="000000"/>
        </w:rPr>
        <w:t>Anaesthetic</w:t>
      </w:r>
      <w:proofErr w:type="spellEnd"/>
    </w:p>
    <w:p w14:paraId="24BBB446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4D966541" w14:textId="77777777" w:rsidR="00A3270E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A36F47">
        <w:rPr>
          <w:rFonts w:cs="Calibri"/>
          <w:b/>
          <w:bCs/>
          <w:color w:val="000000"/>
        </w:rPr>
        <w:t>LOCAL ANAESTHETIC:</w:t>
      </w:r>
      <w:r w:rsidRPr="00ED63E2">
        <w:rPr>
          <w:rFonts w:cs="Calibri"/>
          <w:color w:val="000000"/>
        </w:rPr>
        <w:t xml:space="preserve"> </w:t>
      </w:r>
    </w:p>
    <w:p w14:paraId="4FFFA8B0" w14:textId="3BD09FFC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>Administered via an injection into the area to make it numb</w:t>
      </w:r>
    </w:p>
    <w:p w14:paraId="1DF737D0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3024F22B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>The lesion will be sent for HISTOPATHOLOGY – this will determine what the lesion is and if the lesion has been completely removed</w:t>
      </w:r>
    </w:p>
    <w:p w14:paraId="146B19AA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6BC45184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>Depending on the location and the size of the lesion, it may be closed primarily (sutures) or require a graft</w:t>
      </w:r>
    </w:p>
    <w:p w14:paraId="65782F16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4EB33BD4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Occasionally, the lesion may need further excision if the margins are close or involved. This will require further surgery under Local or General </w:t>
      </w:r>
      <w:proofErr w:type="spellStart"/>
      <w:r w:rsidRPr="00ED63E2">
        <w:rPr>
          <w:rFonts w:cs="Calibri"/>
          <w:color w:val="000000"/>
        </w:rPr>
        <w:t>Anaesthetic</w:t>
      </w:r>
      <w:proofErr w:type="spellEnd"/>
    </w:p>
    <w:p w14:paraId="4D0B0FE1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3C6CF8BD" w14:textId="5383C3AB" w:rsidR="006F6A7F" w:rsidRDefault="00A36F47" w:rsidP="006F6A7F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  <w:r>
        <w:rPr>
          <w:rFonts w:cs="Calibri"/>
          <w:b/>
          <w:bCs/>
          <w:color w:val="81C4D8"/>
        </w:rPr>
        <w:t>RISKS OF PROCEDURE</w:t>
      </w:r>
    </w:p>
    <w:p w14:paraId="05787470" w14:textId="77777777" w:rsidR="00A36F47" w:rsidRPr="00ED63E2" w:rsidRDefault="00A36F47" w:rsidP="006F6A7F">
      <w:pPr>
        <w:autoSpaceDE w:val="0"/>
        <w:autoSpaceDN w:val="0"/>
        <w:adjustRightInd w:val="0"/>
        <w:rPr>
          <w:rFonts w:cs="Calibri"/>
          <w:b/>
          <w:bCs/>
          <w:color w:val="81C4D8"/>
        </w:rPr>
      </w:pPr>
    </w:p>
    <w:p w14:paraId="1ECD3480" w14:textId="77777777" w:rsidR="00A3270E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A3270E">
        <w:rPr>
          <w:rFonts w:cs="Calibri"/>
          <w:b/>
          <w:bCs/>
          <w:color w:val="000000"/>
          <w:u w:val="single"/>
        </w:rPr>
        <w:t>Bleeding:</w:t>
      </w:r>
      <w:r w:rsidRPr="00ED63E2">
        <w:rPr>
          <w:rFonts w:cs="Calibri"/>
          <w:color w:val="000000"/>
        </w:rPr>
        <w:t xml:space="preserve"> </w:t>
      </w:r>
    </w:p>
    <w:p w14:paraId="3B8F47DF" w14:textId="1DB75F3C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>Simple bleeding is managed with pressure. Complex bleeding may require further intervention</w:t>
      </w:r>
    </w:p>
    <w:p w14:paraId="02C50E5B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2D978382" w14:textId="77777777" w:rsidR="00A3270E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A3270E">
        <w:rPr>
          <w:rFonts w:cs="Calibri"/>
          <w:b/>
          <w:bCs/>
          <w:color w:val="000000"/>
          <w:u w:val="single"/>
        </w:rPr>
        <w:t>Infection:</w:t>
      </w:r>
      <w:r w:rsidRPr="00ED63E2">
        <w:rPr>
          <w:rFonts w:cs="Calibri"/>
          <w:color w:val="000000"/>
        </w:rPr>
        <w:t xml:space="preserve"> </w:t>
      </w:r>
    </w:p>
    <w:p w14:paraId="5CC47274" w14:textId="4163D2B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>Initially treated with oral or IV antibiotics. May require drainage if severe</w:t>
      </w:r>
    </w:p>
    <w:p w14:paraId="7767AB39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2586ABF5" w14:textId="77777777" w:rsidR="00A3270E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A3270E">
        <w:rPr>
          <w:rFonts w:cs="Calibri"/>
          <w:b/>
          <w:bCs/>
          <w:color w:val="000000"/>
          <w:u w:val="single"/>
        </w:rPr>
        <w:t>Scarring:</w:t>
      </w:r>
      <w:r w:rsidRPr="00ED63E2">
        <w:rPr>
          <w:rFonts w:cs="Calibri"/>
          <w:color w:val="000000"/>
        </w:rPr>
        <w:t xml:space="preserve"> </w:t>
      </w:r>
    </w:p>
    <w:p w14:paraId="5F20ADCE" w14:textId="289CE194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>Any surgery requiring a cut will cause scarring. This may require massage to reduce</w:t>
      </w:r>
    </w:p>
    <w:p w14:paraId="03B89AAC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</w:p>
    <w:p w14:paraId="5C125C00" w14:textId="77777777" w:rsidR="006F6A7F" w:rsidRPr="00ED63E2" w:rsidRDefault="006F6A7F" w:rsidP="006F6A7F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>Injury to surround structures: If the lesion is close to an important anatomical structure, Dr Tan-Gore will inform you of this and of the specific risks:</w:t>
      </w:r>
    </w:p>
    <w:p w14:paraId="47604996" w14:textId="77777777" w:rsidR="006F6A7F" w:rsidRPr="00A3270E" w:rsidRDefault="006F6A7F" w:rsidP="006F6A7F">
      <w:pPr>
        <w:autoSpaceDE w:val="0"/>
        <w:autoSpaceDN w:val="0"/>
        <w:adjustRightInd w:val="0"/>
        <w:rPr>
          <w:rFonts w:cs="Calibri"/>
          <w:color w:val="000000"/>
          <w:u w:val="single"/>
        </w:rPr>
      </w:pPr>
    </w:p>
    <w:p w14:paraId="49F2438B" w14:textId="77777777" w:rsidR="00A3270E" w:rsidRDefault="006F6A7F" w:rsidP="00A36F47">
      <w:pPr>
        <w:autoSpaceDE w:val="0"/>
        <w:autoSpaceDN w:val="0"/>
        <w:adjustRightInd w:val="0"/>
        <w:rPr>
          <w:rFonts w:cs="Calibri"/>
          <w:color w:val="000000"/>
        </w:rPr>
      </w:pPr>
      <w:r w:rsidRPr="00A3270E">
        <w:rPr>
          <w:rFonts w:cs="Calibri"/>
          <w:b/>
          <w:bCs/>
          <w:color w:val="000000"/>
          <w:u w:val="single"/>
        </w:rPr>
        <w:t>Need for further surgery:</w:t>
      </w:r>
      <w:r w:rsidRPr="00ED63E2">
        <w:rPr>
          <w:rFonts w:cs="Calibri"/>
          <w:color w:val="000000"/>
        </w:rPr>
        <w:t xml:space="preserve"> </w:t>
      </w:r>
    </w:p>
    <w:p w14:paraId="0D43E97F" w14:textId="3A7F8A88" w:rsidR="006F6A7F" w:rsidRPr="00A36F47" w:rsidRDefault="006F6A7F" w:rsidP="00A36F47">
      <w:pPr>
        <w:autoSpaceDE w:val="0"/>
        <w:autoSpaceDN w:val="0"/>
        <w:adjustRightInd w:val="0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In the event of an incomplete excision. This may be done under Local or General </w:t>
      </w:r>
      <w:proofErr w:type="spellStart"/>
      <w:r w:rsidRPr="00ED63E2">
        <w:rPr>
          <w:rFonts w:cs="Calibri"/>
          <w:color w:val="000000"/>
        </w:rPr>
        <w:t>Anaesthesia</w:t>
      </w:r>
      <w:proofErr w:type="spellEnd"/>
      <w:r w:rsidRPr="00ED63E2">
        <w:rPr>
          <w:rFonts w:cs="Calibri"/>
          <w:color w:val="000000"/>
        </w:rPr>
        <w:t xml:space="preserve">. </w:t>
      </w:r>
    </w:p>
    <w:p w14:paraId="0161773F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</w:rPr>
      </w:pPr>
    </w:p>
    <w:p w14:paraId="132851A7" w14:textId="79878C7E" w:rsidR="006F6A7F" w:rsidRDefault="00A36F47" w:rsidP="006F6A7F">
      <w:pPr>
        <w:autoSpaceDE w:val="0"/>
        <w:autoSpaceDN w:val="0"/>
        <w:adjustRightInd w:val="0"/>
        <w:jc w:val="both"/>
        <w:rPr>
          <w:rFonts w:cs="Calibri"/>
          <w:b/>
          <w:bCs/>
          <w:color w:val="81C4D8"/>
        </w:rPr>
      </w:pPr>
      <w:r>
        <w:rPr>
          <w:rFonts w:cs="Calibri"/>
          <w:b/>
          <w:bCs/>
          <w:color w:val="81C4D8"/>
        </w:rPr>
        <w:t>POST OPERATIVE INSTRUCTIONS</w:t>
      </w:r>
    </w:p>
    <w:p w14:paraId="1FBA16D1" w14:textId="77777777" w:rsidR="00A36F47" w:rsidRPr="00ED63E2" w:rsidRDefault="00A36F47" w:rsidP="006F6A7F">
      <w:pPr>
        <w:autoSpaceDE w:val="0"/>
        <w:autoSpaceDN w:val="0"/>
        <w:adjustRightInd w:val="0"/>
        <w:jc w:val="both"/>
        <w:rPr>
          <w:rFonts w:cs="Calibri"/>
          <w:b/>
          <w:bCs/>
          <w:color w:val="81C4D8"/>
        </w:rPr>
      </w:pPr>
    </w:p>
    <w:p w14:paraId="0CD13C21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The Local </w:t>
      </w:r>
      <w:proofErr w:type="spellStart"/>
      <w:r w:rsidRPr="00ED63E2">
        <w:rPr>
          <w:rFonts w:cs="Calibri"/>
          <w:color w:val="000000"/>
        </w:rPr>
        <w:t>Anaesthetic</w:t>
      </w:r>
      <w:proofErr w:type="spellEnd"/>
      <w:r w:rsidRPr="00ED63E2">
        <w:rPr>
          <w:rFonts w:cs="Calibri"/>
          <w:color w:val="000000"/>
        </w:rPr>
        <w:t xml:space="preserve"> will wear off within 8 hours. If you have a reaction to the Local </w:t>
      </w:r>
      <w:proofErr w:type="spellStart"/>
      <w:r w:rsidRPr="00ED63E2">
        <w:rPr>
          <w:rFonts w:cs="Calibri"/>
          <w:color w:val="000000"/>
        </w:rPr>
        <w:t>Anaesthetic</w:t>
      </w:r>
      <w:proofErr w:type="spellEnd"/>
      <w:r w:rsidRPr="00ED63E2">
        <w:rPr>
          <w:rFonts w:cs="Calibri"/>
          <w:color w:val="000000"/>
        </w:rPr>
        <w:t xml:space="preserve"> (rash, itching, difficulty breathing), please attend the Emergency Department at the John Hunter Hospital (Public) or the Lake Macquarie Private Hospital (Private) for assessment and management</w:t>
      </w:r>
    </w:p>
    <w:p w14:paraId="51FC6F67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5C4AA775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Dr Tan-Gore advises that you start simple </w:t>
      </w:r>
      <w:proofErr w:type="spellStart"/>
      <w:proofErr w:type="gramStart"/>
      <w:r w:rsidRPr="00ED63E2">
        <w:rPr>
          <w:rFonts w:cs="Calibri"/>
          <w:color w:val="000000"/>
        </w:rPr>
        <w:t>anaesthesia</w:t>
      </w:r>
      <w:proofErr w:type="spellEnd"/>
      <w:proofErr w:type="gramEnd"/>
      <w:r w:rsidRPr="00ED63E2">
        <w:rPr>
          <w:rFonts w:cs="Calibri"/>
          <w:color w:val="000000"/>
        </w:rPr>
        <w:t xml:space="preserve"> (Paracetamol) when you get home. </w:t>
      </w:r>
      <w:r w:rsidRPr="00ED63E2">
        <w:rPr>
          <w:rFonts w:cs="Calibri"/>
          <w:color w:val="000000"/>
        </w:rPr>
        <w:lastRenderedPageBreak/>
        <w:t>Regular simple analgesia with Paracetamol and Ibuprofen will be sufficient for most cases.  A script will be provided if stronger analgesia is required.</w:t>
      </w:r>
    </w:p>
    <w:p w14:paraId="37071E5A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27243D49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If bleeding occurs, use the gauze provided to apply direct pressure for 30minutes</w:t>
      </w:r>
    </w:p>
    <w:p w14:paraId="344FE426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If bleeding continues, please email: </w:t>
      </w:r>
      <w:hyperlink r:id="rId6" w:history="1">
        <w:r w:rsidRPr="00ED63E2">
          <w:rPr>
            <w:rStyle w:val="Hyperlink"/>
            <w:rFonts w:cs="Calibri"/>
          </w:rPr>
          <w:t>info@dreileentangore.com.au</w:t>
        </w:r>
      </w:hyperlink>
      <w:r w:rsidRPr="00ED63E2">
        <w:rPr>
          <w:rFonts w:cs="Calibri"/>
          <w:color w:val="000000"/>
        </w:rPr>
        <w:t>. Dr Tan-Gore will get back to you as soon as she is able</w:t>
      </w:r>
    </w:p>
    <w:p w14:paraId="77F05C58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5B13944D" w14:textId="77777777" w:rsidR="006F6A7F" w:rsidRPr="00A36F47" w:rsidRDefault="006F6A7F" w:rsidP="006F6A7F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u w:val="single"/>
        </w:rPr>
      </w:pPr>
      <w:r w:rsidRPr="00A36F47">
        <w:rPr>
          <w:rFonts w:cs="Calibri"/>
          <w:b/>
          <w:bCs/>
          <w:color w:val="000000"/>
          <w:u w:val="single"/>
        </w:rPr>
        <w:t>For Intraoral Wounds:</w:t>
      </w:r>
    </w:p>
    <w:p w14:paraId="192D4363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No hot food or drink for 6 </w:t>
      </w:r>
      <w:proofErr w:type="spellStart"/>
      <w:r w:rsidRPr="00ED63E2">
        <w:rPr>
          <w:rFonts w:cs="Calibri"/>
          <w:color w:val="000000"/>
        </w:rPr>
        <w:t>hrs</w:t>
      </w:r>
      <w:proofErr w:type="spellEnd"/>
    </w:p>
    <w:p w14:paraId="787EF8A4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No cold food or drink for 6 hours</w:t>
      </w:r>
    </w:p>
    <w:p w14:paraId="3A1596F3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Sutures are dissolving and should do so within 1-2 weeks. Occasionally, the sutures require removal by Dr Tan-Gore or your General Practitioner</w:t>
      </w:r>
    </w:p>
    <w:p w14:paraId="694CCD5A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426EF72C" w14:textId="77777777" w:rsidR="006F6A7F" w:rsidRPr="00A36F47" w:rsidRDefault="006F6A7F" w:rsidP="006F6A7F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u w:val="single"/>
        </w:rPr>
      </w:pPr>
      <w:r w:rsidRPr="00A36F47">
        <w:rPr>
          <w:rFonts w:cs="Calibri"/>
          <w:b/>
          <w:bCs/>
          <w:color w:val="000000"/>
          <w:u w:val="single"/>
        </w:rPr>
        <w:t>For Skin Wounds:</w:t>
      </w:r>
    </w:p>
    <w:p w14:paraId="360D2807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Keep dry for 72 hours. After this, you can wash the area gently and dry thoroughly</w:t>
      </w:r>
    </w:p>
    <w:p w14:paraId="31C5749A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Do not immerse the area underwater for 2 weeks</w:t>
      </w:r>
    </w:p>
    <w:p w14:paraId="7F170C89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Protect the area from the sun with a chemical barrier (sunscreen, zinc) or a physical barrier (hat, dressing)</w:t>
      </w:r>
    </w:p>
    <w:p w14:paraId="3248E6BF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Do not cover the wound after the initial period – doing so can cause moisture underneath a dressing which can lead to poor wound healing and infection</w:t>
      </w:r>
    </w:p>
    <w:p w14:paraId="31C8F458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After your review with Dr Tan-Gore, she will advise massage to improve the appearance of the scar</w:t>
      </w:r>
    </w:p>
    <w:p w14:paraId="0552AE56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4FF6CEF7" w14:textId="77777777" w:rsidR="006F6A7F" w:rsidRPr="00A36F47" w:rsidRDefault="006F6A7F" w:rsidP="006F6A7F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u w:val="single"/>
        </w:rPr>
      </w:pPr>
      <w:r w:rsidRPr="00A36F47">
        <w:rPr>
          <w:rFonts w:cs="Calibri"/>
          <w:b/>
          <w:bCs/>
          <w:color w:val="000000"/>
          <w:u w:val="single"/>
        </w:rPr>
        <w:t>For Skin Grafts:</w:t>
      </w:r>
    </w:p>
    <w:p w14:paraId="4A6EBCA3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Keep the dressing dry until your review</w:t>
      </w:r>
    </w:p>
    <w:p w14:paraId="15478A11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>Avoid direct sun exposure</w:t>
      </w:r>
    </w:p>
    <w:p w14:paraId="74886146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2F08B5FD" w14:textId="77777777" w:rsidR="006F6A7F" w:rsidRPr="00ED63E2" w:rsidRDefault="006F6A7F" w:rsidP="006F6A7F">
      <w:p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ED63E2">
        <w:rPr>
          <w:rFonts w:cs="Calibri"/>
          <w:color w:val="000000"/>
        </w:rPr>
        <w:t xml:space="preserve">If you have any questions, please email: </w:t>
      </w:r>
      <w:hyperlink r:id="rId7" w:history="1">
        <w:r w:rsidRPr="00ED63E2">
          <w:rPr>
            <w:rStyle w:val="Hyperlink"/>
            <w:rFonts w:cs="Calibri"/>
          </w:rPr>
          <w:t>info@dreileentangore.com.au</w:t>
        </w:r>
      </w:hyperlink>
      <w:r w:rsidRPr="00ED63E2">
        <w:rPr>
          <w:rFonts w:cs="Calibri"/>
          <w:color w:val="000000"/>
        </w:rPr>
        <w:t xml:space="preserve"> and Dr Tan-Gore will respond when she is able.</w:t>
      </w:r>
    </w:p>
    <w:p w14:paraId="4AF64BDF" w14:textId="77777777" w:rsidR="00CD222E" w:rsidRPr="00ED63E2" w:rsidRDefault="00CD222E" w:rsidP="006F6A7F"/>
    <w:sectPr w:rsidR="00CD222E" w:rsidRPr="00ED63E2" w:rsidSect="00651830">
      <w:headerReference w:type="default" r:id="rId8"/>
      <w:type w:val="continuous"/>
      <w:pgSz w:w="11906" w:h="16838" w:code="9"/>
      <w:pgMar w:top="2552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AAD5D" w14:textId="77777777" w:rsidR="009E02F6" w:rsidRDefault="009E02F6" w:rsidP="00D00717">
      <w:r>
        <w:separator/>
      </w:r>
    </w:p>
  </w:endnote>
  <w:endnote w:type="continuationSeparator" w:id="0">
    <w:p w14:paraId="3193094A" w14:textId="77777777" w:rsidR="009E02F6" w:rsidRDefault="009E02F6" w:rsidP="00D0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0002" w14:textId="77777777" w:rsidR="009E02F6" w:rsidRDefault="009E02F6" w:rsidP="00D00717">
      <w:r>
        <w:separator/>
      </w:r>
    </w:p>
  </w:footnote>
  <w:footnote w:type="continuationSeparator" w:id="0">
    <w:p w14:paraId="2D115233" w14:textId="77777777" w:rsidR="009E02F6" w:rsidRDefault="009E02F6" w:rsidP="00D0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E7D5" w14:textId="29D19C27" w:rsidR="00D00717" w:rsidRDefault="005D0AA3" w:rsidP="00EE5234">
    <w:pPr>
      <w:pStyle w:val="Header"/>
      <w:ind w:left="-567"/>
    </w:pPr>
    <w:r>
      <w:rPr>
        <w:noProof/>
      </w:rPr>
      <w:drawing>
        <wp:inline distT="0" distB="0" distL="0" distR="0" wp14:anchorId="696048F3" wp14:editId="48AC5D4E">
          <wp:extent cx="6483529" cy="1171575"/>
          <wp:effectExtent l="0" t="0" r="0" b="0"/>
          <wp:docPr id="539542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542870" name="Picture 5395428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5238" cy="1171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17"/>
    <w:rsid w:val="000016F5"/>
    <w:rsid w:val="00153AC5"/>
    <w:rsid w:val="001B1F37"/>
    <w:rsid w:val="002F0758"/>
    <w:rsid w:val="0037246D"/>
    <w:rsid w:val="003C0C59"/>
    <w:rsid w:val="00446228"/>
    <w:rsid w:val="005D0AA3"/>
    <w:rsid w:val="00621E38"/>
    <w:rsid w:val="00630127"/>
    <w:rsid w:val="00651830"/>
    <w:rsid w:val="006C45B3"/>
    <w:rsid w:val="006D26F9"/>
    <w:rsid w:val="006F6A7F"/>
    <w:rsid w:val="008744E2"/>
    <w:rsid w:val="00876791"/>
    <w:rsid w:val="008A06A0"/>
    <w:rsid w:val="008B4C85"/>
    <w:rsid w:val="00996C60"/>
    <w:rsid w:val="009E02F6"/>
    <w:rsid w:val="00A234EE"/>
    <w:rsid w:val="00A3270E"/>
    <w:rsid w:val="00A36873"/>
    <w:rsid w:val="00A36F47"/>
    <w:rsid w:val="00AE095D"/>
    <w:rsid w:val="00AE0CFC"/>
    <w:rsid w:val="00AF28A3"/>
    <w:rsid w:val="00B512F5"/>
    <w:rsid w:val="00CD222E"/>
    <w:rsid w:val="00D00717"/>
    <w:rsid w:val="00D34E8D"/>
    <w:rsid w:val="00DC0DE2"/>
    <w:rsid w:val="00DF0697"/>
    <w:rsid w:val="00E02F99"/>
    <w:rsid w:val="00ED63E2"/>
    <w:rsid w:val="00EE0A9F"/>
    <w:rsid w:val="00E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D10A3"/>
  <w15:chartTrackingRefBased/>
  <w15:docId w15:val="{0B5A8115-C458-41D8-AE4E-D1E028B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59"/>
    <w:pPr>
      <w:widowControl w:val="0"/>
      <w:spacing w:after="0" w:line="240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717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0717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0717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0717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0717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7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7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7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7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7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7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0717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0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0717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0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0717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07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0717"/>
    <w:pPr>
      <w:widowControl/>
      <w:spacing w:after="160" w:line="259" w:lineRule="auto"/>
      <w:ind w:left="720"/>
      <w:contextualSpacing/>
    </w:pPr>
    <w:rPr>
      <w:kern w:val="2"/>
      <w:sz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07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071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07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07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00717"/>
  </w:style>
  <w:style w:type="paragraph" w:styleId="Footer">
    <w:name w:val="footer"/>
    <w:basedOn w:val="Normal"/>
    <w:link w:val="FooterChar"/>
    <w:uiPriority w:val="99"/>
    <w:unhideWhenUsed/>
    <w:rsid w:val="00D00717"/>
    <w:pPr>
      <w:widowControl/>
      <w:tabs>
        <w:tab w:val="center" w:pos="4513"/>
        <w:tab w:val="right" w:pos="9026"/>
      </w:tabs>
    </w:pPr>
    <w:rPr>
      <w:kern w:val="2"/>
      <w:sz w:val="24"/>
      <w:lang w:val="en-AU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00717"/>
  </w:style>
  <w:style w:type="character" w:styleId="Hyperlink">
    <w:name w:val="Hyperlink"/>
    <w:basedOn w:val="DefaultParagraphFont"/>
    <w:uiPriority w:val="99"/>
    <w:semiHidden/>
    <w:unhideWhenUsed/>
    <w:rsid w:val="006F6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info@dreileentangore.com.au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dreileentangore.com.au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321ACCF41444BAF140CE257EAFB04" ma:contentTypeVersion="32" ma:contentTypeDescription="Create a new document." ma:contentTypeScope="" ma:versionID="ad2757c872c0ac93aeedd0fa8ec7ac86">
  <xsd:schema xmlns:xsd="http://www.w3.org/2001/XMLSchema" xmlns:xs="http://www.w3.org/2001/XMLSchema" xmlns:p="http://schemas.microsoft.com/office/2006/metadata/properties" xmlns:ns2="d85ecc7c-7156-49dd-a05c-c9ad40634bd4" xmlns:ns3="369f8f75-3cc6-4de5-8323-0a45773d4f3c" targetNamespace="http://schemas.microsoft.com/office/2006/metadata/properties" ma:root="true" ma:fieldsID="8b960703c5bd08d57c9dc7832f7616ec" ns2:_="" ns3:_="">
    <xsd:import namespace="d85ecc7c-7156-49dd-a05c-c9ad40634bd4"/>
    <xsd:import namespace="369f8f75-3cc6-4de5-8323-0a45773d4f3c"/>
    <xsd:element name="properties">
      <xsd:complexType>
        <xsd:sequence>
          <xsd:element name="documentManagement">
            <xsd:complexType>
              <xsd:all>
                <xsd:element ref="ns2:Rea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Gentu" minOccurs="0"/>
                <xsd:element ref="ns2:Comments" minOccurs="0"/>
                <xsd:element ref="ns2:Seen" minOccurs="0"/>
                <xsd:element ref="ns2:_Flow_SignoffStatus" minOccurs="0"/>
                <xsd:element ref="ns2:MediaLengthInSeconds" minOccurs="0"/>
                <xsd:element ref="ns2:Eile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ecc7c-7156-49dd-a05c-c9ad40634bd4" elementFormDefault="qualified">
    <xsd:import namespace="http://schemas.microsoft.com/office/2006/documentManagement/types"/>
    <xsd:import namespace="http://schemas.microsoft.com/office/infopath/2007/PartnerControls"/>
    <xsd:element name="ReadBy" ma:index="1" nillable="true" ma:displayName="Karen / Daz" ma:description="Type your name if you have read and understood" ma:format="Dropdown" ma:internalName="ReadBy">
      <xsd:simpleType>
        <xsd:restriction base="dms:Note">
          <xsd:maxLength value="255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0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49d915b-b679-4b02-b070-11aa918a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entu" ma:index="23" nillable="true" ma:displayName="Gentu" ma:default="0" ma:format="Dropdown" ma:hidden="true" ma:internalName="Gentu" ma:readOnly="false">
      <xsd:simpleType>
        <xsd:restriction base="dms:Boolean"/>
      </xsd:simpleType>
    </xsd:element>
    <xsd:element name="Comments" ma:index="24" nillable="true" ma:displayName="Comments" ma:format="Dropdown" ma:hidden="true" ma:internalName="Comments" ma:readOnly="false">
      <xsd:simpleType>
        <xsd:restriction base="dms:Text">
          <xsd:maxLength value="255"/>
        </xsd:restriction>
      </xsd:simpleType>
    </xsd:element>
    <xsd:element name="Seen" ma:index="25" nillable="true" ma:displayName="Seen" ma:hidden="true" ma:list="UserInfo" ma:SharePointGroup="0" ma:internalName="See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7" nillable="true" ma:displayName="Sign-off status" ma:hidden="true" ma:internalName="Sign_x002d_off_x0020_status" ma:readOnly="fals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Eileen" ma:index="29" nillable="true" ma:displayName="Eileen" ma:format="Dropdown" ma:internalName="Eileen">
      <xsd:simpleType>
        <xsd:restriction base="dms:Text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f8f75-3cc6-4de5-8323-0a45773d4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4cc03119-96cc-40bc-90b7-794a20c6aacb}" ma:internalName="TaxCatchAll" ma:readOnly="false" ma:showField="CatchAllData" ma:web="369f8f75-3cc6-4de5-8323-0a45773d4f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en xmlns="d85ecc7c-7156-49dd-a05c-c9ad40634bd4">
      <UserInfo>
        <DisplayName/>
        <AccountId xsi:nil="true"/>
        <AccountType/>
      </UserInfo>
    </Seen>
    <Eileen xmlns="d85ecc7c-7156-49dd-a05c-c9ad40634bd4" xsi:nil="true"/>
    <_Flow_SignoffStatus xmlns="d85ecc7c-7156-49dd-a05c-c9ad40634bd4" xsi:nil="true"/>
    <TaxCatchAll xmlns="369f8f75-3cc6-4de5-8323-0a45773d4f3c" xsi:nil="true"/>
    <ReadBy xmlns="d85ecc7c-7156-49dd-a05c-c9ad40634bd4" xsi:nil="true"/>
    <lcf76f155ced4ddcb4097134ff3c332f xmlns="d85ecc7c-7156-49dd-a05c-c9ad40634bd4">
      <Terms xmlns="http://schemas.microsoft.com/office/infopath/2007/PartnerControls"/>
    </lcf76f155ced4ddcb4097134ff3c332f>
    <Comments xmlns="d85ecc7c-7156-49dd-a05c-c9ad40634bd4" xsi:nil="true"/>
    <Gentu xmlns="d85ecc7c-7156-49dd-a05c-c9ad40634bd4">false</Gentu>
  </documentManagement>
</p:properties>
</file>

<file path=customXml/itemProps1.xml><?xml version="1.0" encoding="utf-8"?>
<ds:datastoreItem xmlns:ds="http://schemas.openxmlformats.org/officeDocument/2006/customXml" ds:itemID="{16EF30AF-AED2-46BF-BB88-4160ABBB4D81}"/>
</file>

<file path=customXml/itemProps2.xml><?xml version="1.0" encoding="utf-8"?>
<ds:datastoreItem xmlns:ds="http://schemas.openxmlformats.org/officeDocument/2006/customXml" ds:itemID="{86AE828B-3FB4-435A-8294-32D3EB3A0108}"/>
</file>

<file path=customXml/itemProps3.xml><?xml version="1.0" encoding="utf-8"?>
<ds:datastoreItem xmlns:ds="http://schemas.openxmlformats.org/officeDocument/2006/customXml" ds:itemID="{9C120582-5F63-417F-A30A-E17845AD7F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2730</Characters>
  <Application>Microsoft Office Word</Application>
  <DocSecurity>0</DocSecurity>
  <Lines>66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- Dr Tan-Gore</dc:creator>
  <cp:keywords/>
  <dc:description/>
  <cp:lastModifiedBy>Darryl - Dr Tan-Gore</cp:lastModifiedBy>
  <cp:revision>4</cp:revision>
  <dcterms:created xsi:type="dcterms:W3CDTF">2025-05-14T23:46:00Z</dcterms:created>
  <dcterms:modified xsi:type="dcterms:W3CDTF">2026-04-15T04:00:00Z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0x010100FAD321ACCF41444BAF140CE257EAFB04</vt:lpwstr>
  </property>
</Properties>
</file>